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C" w:rsidRPr="00584545" w:rsidRDefault="0043157C" w:rsidP="00584545">
      <w:pPr>
        <w:jc w:val="center"/>
        <w:rPr>
          <w:b/>
          <w:bCs/>
        </w:rPr>
      </w:pPr>
      <w:r w:rsidRPr="00584545">
        <w:rPr>
          <w:b/>
          <w:bCs/>
        </w:rPr>
        <w:t>Detox from Spike Protein</w:t>
      </w:r>
    </w:p>
    <w:p w:rsidR="003A4D02" w:rsidRPr="00364923" w:rsidRDefault="00364923">
      <w:pPr>
        <w:rPr>
          <w:b/>
        </w:rPr>
      </w:pPr>
      <w:hyperlink r:id="rId7" w:history="1">
        <w:r w:rsidR="0043157C" w:rsidRPr="00364923">
          <w:rPr>
            <w:rStyle w:val="Hyperlink"/>
            <w:b/>
          </w:rPr>
          <w:t>https://worldcouncilforhealth.org/resources/spike-protein-detox-guide/</w:t>
        </w:r>
      </w:hyperlink>
      <w:r w:rsidR="001D00BF" w:rsidRPr="00364923">
        <w:rPr>
          <w:b/>
        </w:rPr>
        <w:t xml:space="preserve"> </w:t>
      </w:r>
    </w:p>
    <w:p w:rsidR="00584545" w:rsidRDefault="001D00BF">
      <w:proofErr w:type="gramStart"/>
      <w:r>
        <w:t>Mick’s commentary on the article above.</w:t>
      </w:r>
      <w:proofErr w:type="gramEnd"/>
      <w:r>
        <w:t xml:space="preserve"> </w:t>
      </w:r>
      <w:r w:rsidR="00305BE0">
        <w:t>“</w:t>
      </w:r>
      <w:r w:rsidRPr="001D00BF">
        <w:t>This is a really good article</w:t>
      </w:r>
      <w:r>
        <w:t xml:space="preserve">. </w:t>
      </w:r>
      <w:r w:rsidRPr="001D00BF">
        <w:t xml:space="preserve">I especially like the herbal options that are discussed. A couple of points about the herbs mentioned: </w:t>
      </w:r>
    </w:p>
    <w:p w:rsidR="00584545" w:rsidRDefault="001D00BF">
      <w:r w:rsidRPr="001D00BF">
        <w:t>1</w:t>
      </w:r>
      <w:r w:rsidR="00584545">
        <w:t>)</w:t>
      </w:r>
      <w:r w:rsidRPr="001D00BF">
        <w:t xml:space="preserve"> Dandelion is the cheapest, the most widely and easily available, and arguably the safest (it is safe for the young, the elderly, and women who are pregnant or nursing.</w:t>
      </w:r>
      <w:r w:rsidR="00FE5E38">
        <w:t>)</w:t>
      </w:r>
    </w:p>
    <w:p w:rsidR="00584545" w:rsidRDefault="001D00BF">
      <w:r w:rsidRPr="001D00BF">
        <w:t xml:space="preserve">2) There are different kinds of cinnamon, and they are medicinally different. The first is Ceylon cinnamon (listed as </w:t>
      </w:r>
      <w:proofErr w:type="spellStart"/>
      <w:r w:rsidRPr="001D00BF">
        <w:t>Cinnamomum</w:t>
      </w:r>
      <w:proofErr w:type="spellEnd"/>
      <w:r w:rsidRPr="001D00BF">
        <w:t xml:space="preserve"> </w:t>
      </w:r>
      <w:proofErr w:type="spellStart"/>
      <w:r w:rsidRPr="001D00BF">
        <w:t>verum</w:t>
      </w:r>
      <w:proofErr w:type="spellEnd"/>
      <w:r w:rsidRPr="001D00BF">
        <w:t xml:space="preserve"> at herb houses like Mountain Rose Herbs). This is the preferred species for medicinal use. Cassia cinnamon, the second type, is significantly less expensive than Ceylon cinnamon; but it has a much narrower safety range for medicinal use. Those who wish to use cinnamon medicinally should buy the Ceylon cinnamon from a trusted source, rather than buying it at a grocery store (which might be selling the cheaper Cassia cinnamon).  </w:t>
      </w:r>
    </w:p>
    <w:p w:rsidR="008A3E42" w:rsidRDefault="001D00BF" w:rsidP="008A3E42">
      <w:proofErr w:type="gramStart"/>
      <w:r w:rsidRPr="001D00BF">
        <w:t xml:space="preserve">3) </w:t>
      </w:r>
      <w:proofErr w:type="spellStart"/>
      <w:r w:rsidRPr="001D00BF">
        <w:t>Nattokinase</w:t>
      </w:r>
      <w:proofErr w:type="spellEnd"/>
      <w:r w:rsidRPr="001D00BF">
        <w:t xml:space="preserve"> should not be used by those with soy allergies or sensitivities</w:t>
      </w:r>
      <w:proofErr w:type="gramEnd"/>
      <w:r w:rsidRPr="001D00BF">
        <w:t>.</w:t>
      </w:r>
    </w:p>
    <w:p w:rsidR="00584545" w:rsidRDefault="001D00BF">
      <w:r w:rsidRPr="001D00BF">
        <w:t xml:space="preserve">Many of those options are herbs that can be quite easily grown at home (Dandelion, St. John's </w:t>
      </w:r>
      <w:proofErr w:type="spellStart"/>
      <w:r w:rsidRPr="001D00BF">
        <w:t>Wort</w:t>
      </w:r>
      <w:proofErr w:type="spellEnd"/>
      <w:r w:rsidRPr="001D00BF">
        <w:t xml:space="preserve">, Comfrey, Fennel, Self-Heal). Dandelion can be grown in a pot or in a half-barrel planter (if you want a lot of it). If I could have only one thing for dealing with spike proteins, that would be it. </w:t>
      </w:r>
      <w:r w:rsidR="008A3E42">
        <w:t>O</w:t>
      </w:r>
      <w:r w:rsidRPr="001D00BF">
        <w:t xml:space="preserve">ther ones </w:t>
      </w:r>
      <w:r w:rsidR="008A3E42">
        <w:t xml:space="preserve">that </w:t>
      </w:r>
      <w:r w:rsidRPr="001D00BF">
        <w:t>are easy enough to come by: Ceylon cinnamon, Nigella sativa (black cumin</w:t>
      </w:r>
      <w:r w:rsidR="008A3E42">
        <w:t>/</w:t>
      </w:r>
      <w:r w:rsidRPr="001D00BF">
        <w:t xml:space="preserve">black seed), Star anise </w:t>
      </w:r>
      <w:r w:rsidR="008A3E42">
        <w:t>(</w:t>
      </w:r>
      <w:r w:rsidRPr="001D00BF">
        <w:t xml:space="preserve">it has some contraindications that cause me to put it near the last on the list of things I would use). </w:t>
      </w:r>
    </w:p>
    <w:p w:rsidR="001D00BF" w:rsidRDefault="001D00BF">
      <w:r w:rsidRPr="001D00BF">
        <w:t xml:space="preserve">One of the items listed is </w:t>
      </w:r>
      <w:proofErr w:type="spellStart"/>
      <w:r w:rsidRPr="001D00BF">
        <w:t>Baicalein</w:t>
      </w:r>
      <w:proofErr w:type="spellEnd"/>
      <w:r w:rsidRPr="001D00BF">
        <w:t xml:space="preserve">, and the source is </w:t>
      </w:r>
      <w:proofErr w:type="spellStart"/>
      <w:r w:rsidRPr="001D00BF">
        <w:t>Scutellaria</w:t>
      </w:r>
      <w:proofErr w:type="spellEnd"/>
      <w:r w:rsidRPr="001D00BF">
        <w:t xml:space="preserve">-genus plants. Those who have Stephen </w:t>
      </w:r>
      <w:proofErr w:type="spellStart"/>
      <w:r w:rsidRPr="001D00BF">
        <w:t>Harrod</w:t>
      </w:r>
      <w:proofErr w:type="spellEnd"/>
      <w:r w:rsidRPr="001D00BF">
        <w:t xml:space="preserve"> Buhner's books will recognize that Baikal skullcap falls into this category; anyone who has made the Baikal skullcap tincture already has an available source of </w:t>
      </w:r>
      <w:proofErr w:type="spellStart"/>
      <w:r w:rsidRPr="001D00BF">
        <w:t>Baicalein</w:t>
      </w:r>
      <w:proofErr w:type="spellEnd"/>
      <w:r w:rsidRPr="001D00BF">
        <w:t xml:space="preserve">. Buhner's Herbal Antivirals book, the second edition, includes Baikal skullcap in his </w:t>
      </w:r>
      <w:proofErr w:type="spellStart"/>
      <w:r w:rsidRPr="001D00BF">
        <w:t>Cvid</w:t>
      </w:r>
      <w:proofErr w:type="spellEnd"/>
      <w:r w:rsidRPr="001D00BF">
        <w:t xml:space="preserve"> treatment protocol. </w:t>
      </w:r>
      <w:r w:rsidR="00305BE0">
        <w:t xml:space="preserve">Please </w:t>
      </w:r>
      <w:r w:rsidRPr="001D00BF">
        <w:t>ascertain whether Baikal skullcap can be taken long-term; and if so, how much and how often.</w:t>
      </w:r>
      <w:r w:rsidR="00305BE0">
        <w:t>”</w:t>
      </w:r>
    </w:p>
    <w:p w:rsidR="008A3E42" w:rsidRPr="00364923" w:rsidRDefault="008A3E42">
      <w:pPr>
        <w:rPr>
          <w:b/>
        </w:rPr>
      </w:pPr>
      <w:r w:rsidRPr="00305BE0">
        <w:rPr>
          <w:b/>
          <w:bCs/>
        </w:rPr>
        <w:t>Probiotics</w:t>
      </w:r>
      <w:r>
        <w:t xml:space="preserve"> can also be </w:t>
      </w:r>
      <w:r w:rsidR="00640F9C">
        <w:t>extremely</w:t>
      </w:r>
      <w:r>
        <w:t xml:space="preserve"> helpful. Probiotic foods you make at home will be more targeted and alive than what you can buy at a store</w:t>
      </w:r>
      <w:r w:rsidRPr="00364923">
        <w:rPr>
          <w:b/>
        </w:rPr>
        <w:t>.</w:t>
      </w:r>
      <w:r w:rsidR="00640F9C" w:rsidRPr="00364923">
        <w:rPr>
          <w:b/>
        </w:rPr>
        <w:t xml:space="preserve"> </w:t>
      </w:r>
      <w:r w:rsidR="00364923" w:rsidRPr="00364923">
        <w:rPr>
          <w:b/>
        </w:rPr>
        <w:fldChar w:fldCharType="begin"/>
      </w:r>
      <w:r w:rsidR="00364923" w:rsidRPr="00364923">
        <w:rPr>
          <w:b/>
        </w:rPr>
        <w:instrText xml:space="preserve"> HYPERLINK "https://www.westonaprice.org/health-topics/food-features/lacto-fermentation/" \l "gsc.tab=0" </w:instrText>
      </w:r>
      <w:r w:rsidR="00364923" w:rsidRPr="00364923">
        <w:rPr>
          <w:b/>
        </w:rPr>
        <w:fldChar w:fldCharType="separate"/>
      </w:r>
      <w:r w:rsidR="00F95778" w:rsidRPr="00364923">
        <w:rPr>
          <w:rStyle w:val="Hyperlink"/>
          <w:b/>
        </w:rPr>
        <w:t>https://www.westonaprice.org/health-topics/food-features/lacto-fermentation/#gsc.tab=0</w:t>
      </w:r>
      <w:r w:rsidR="00364923" w:rsidRPr="00364923">
        <w:rPr>
          <w:rStyle w:val="Hyperlink"/>
          <w:b/>
        </w:rPr>
        <w:fldChar w:fldCharType="end"/>
      </w:r>
      <w:r w:rsidR="00F95778" w:rsidRPr="00364923">
        <w:rPr>
          <w:b/>
        </w:rPr>
        <w:t xml:space="preserve"> </w:t>
      </w:r>
    </w:p>
    <w:p w:rsidR="0030231D" w:rsidRPr="00305BE0" w:rsidRDefault="0030231D" w:rsidP="0030231D">
      <w:pPr>
        <w:pStyle w:val="NoSpacing"/>
        <w:rPr>
          <w:b/>
          <w:bCs/>
        </w:rPr>
      </w:pPr>
      <w:r w:rsidRPr="00305BE0">
        <w:rPr>
          <w:b/>
          <w:bCs/>
        </w:rPr>
        <w:t xml:space="preserve">Additional homeopathic suggestions from Anne </w:t>
      </w:r>
      <w:proofErr w:type="spellStart"/>
      <w:r w:rsidRPr="00305BE0">
        <w:rPr>
          <w:b/>
          <w:bCs/>
        </w:rPr>
        <w:t>Hajek</w:t>
      </w:r>
      <w:proofErr w:type="spellEnd"/>
      <w:r w:rsidRPr="00305BE0">
        <w:rPr>
          <w:b/>
          <w:bCs/>
        </w:rPr>
        <w:t>:</w:t>
      </w:r>
      <w:bookmarkStart w:id="0" w:name="_GoBack"/>
      <w:bookmarkEnd w:id="0"/>
    </w:p>
    <w:p w:rsidR="0030231D" w:rsidRDefault="0030231D" w:rsidP="0030231D">
      <w:pPr>
        <w:pStyle w:val="NoSpacing"/>
      </w:pPr>
      <w:r>
        <w:t xml:space="preserve">Take the remedy Spike 1M:  </w:t>
      </w:r>
    </w:p>
    <w:p w:rsidR="0030231D" w:rsidRDefault="0030231D" w:rsidP="0030231D">
      <w:pPr>
        <w:pStyle w:val="NoSpacing"/>
      </w:pPr>
      <w:r>
        <w:t xml:space="preserve">• 1 drop once a month preventative directly on tongue or in a gulp of water. </w:t>
      </w:r>
      <w:proofErr w:type="spellStart"/>
      <w:r>
        <w:t>Succuss</w:t>
      </w:r>
      <w:proofErr w:type="spellEnd"/>
      <w:r>
        <w:t xml:space="preserve"> the dosage bottle before each dose.</w:t>
      </w:r>
    </w:p>
    <w:p w:rsidR="0030231D" w:rsidRDefault="0030231D" w:rsidP="0030231D">
      <w:pPr>
        <w:pStyle w:val="NoSpacing"/>
      </w:pPr>
      <w:r>
        <w:t xml:space="preserve">• </w:t>
      </w:r>
      <w:proofErr w:type="gramStart"/>
      <w:r>
        <w:t>If</w:t>
      </w:r>
      <w:proofErr w:type="gramEnd"/>
      <w:r>
        <w:t xml:space="preserve"> you have </w:t>
      </w:r>
      <w:proofErr w:type="spellStart"/>
      <w:r>
        <w:t>Cvid</w:t>
      </w:r>
      <w:proofErr w:type="spellEnd"/>
      <w:r>
        <w:t>, or think you do, dose once daily while ill.  Make sure to take the remedy indicated for your symptoms as well (and other recommended treatments).</w:t>
      </w:r>
    </w:p>
    <w:p w:rsidR="0030231D" w:rsidRDefault="0030231D" w:rsidP="0030231D">
      <w:pPr>
        <w:pStyle w:val="NoSpacing"/>
      </w:pPr>
      <w:r>
        <w:t xml:space="preserve">• Take doses as needed for exposure or shedding symptoms. One dose </w:t>
      </w:r>
      <w:proofErr w:type="gramStart"/>
      <w:r>
        <w:t>a day for 3 days, or until symptoms are</w:t>
      </w:r>
      <w:proofErr w:type="gramEnd"/>
      <w:r>
        <w:t xml:space="preserve"> gone.  </w:t>
      </w:r>
    </w:p>
    <w:p w:rsidR="001D00BF" w:rsidRDefault="0030231D" w:rsidP="0030231D">
      <w:pPr>
        <w:pStyle w:val="NoSpacing"/>
      </w:pPr>
      <w:r>
        <w:t xml:space="preserve">• Take liberally to address any symptoms you feel are related to spike protein exposure unless you are pregnant, nursing or treating a baby (see below). </w:t>
      </w:r>
    </w:p>
    <w:p w:rsidR="0030231D" w:rsidRDefault="0030231D" w:rsidP="0030231D">
      <w:pPr>
        <w:pStyle w:val="NoSpacing"/>
      </w:pPr>
    </w:p>
    <w:p w:rsidR="00305BE0" w:rsidRDefault="0030231D" w:rsidP="00540E3B">
      <w:pPr>
        <w:pStyle w:val="NoSpacing"/>
      </w:pPr>
      <w:r>
        <w:t>Spike 30C: For pregnant women/babies in utero, children under 2 years old, and nursing moms</w:t>
      </w:r>
      <w:r w:rsidR="008A3E42">
        <w:t xml:space="preserve">. </w:t>
      </w:r>
    </w:p>
    <w:p w:rsidR="001D00BF" w:rsidRDefault="0030231D" w:rsidP="00540E3B">
      <w:pPr>
        <w:pStyle w:val="NoSpacing"/>
      </w:pPr>
      <w:proofErr w:type="gramStart"/>
      <w:r>
        <w:t>1 Droplet once weekly in water or directly on the tongue.</w:t>
      </w:r>
      <w:proofErr w:type="gramEnd"/>
      <w:r>
        <w:t xml:space="preserve"> </w:t>
      </w:r>
      <w:proofErr w:type="spellStart"/>
      <w:r>
        <w:t>Succuss</w:t>
      </w:r>
      <w:proofErr w:type="spellEnd"/>
      <w:r>
        <w:t xml:space="preserve"> the dosage bottle before each dose.</w:t>
      </w:r>
    </w:p>
    <w:p w:rsidR="00305BE0" w:rsidRDefault="00305BE0" w:rsidP="00540E3B">
      <w:pPr>
        <w:pStyle w:val="NoSpacing"/>
      </w:pPr>
    </w:p>
    <w:p w:rsidR="00305BE0" w:rsidRDefault="00305BE0" w:rsidP="00540E3B">
      <w:pPr>
        <w:pStyle w:val="NoSpacing"/>
      </w:pPr>
      <w:r w:rsidRPr="00305BE0">
        <w:rPr>
          <w:b/>
          <w:bCs/>
        </w:rPr>
        <w:t xml:space="preserve">FLCCC is another invaluable resource with many suggestions. </w:t>
      </w:r>
      <w:hyperlink r:id="rId8" w:history="1">
        <w:r w:rsidRPr="00364923">
          <w:rPr>
            <w:rStyle w:val="Hyperlink"/>
            <w:b/>
          </w:rPr>
          <w:t>https://covid19criticalcare.com/treatment-protocols/i-recover/</w:t>
        </w:r>
      </w:hyperlink>
      <w:r>
        <w:t xml:space="preserve"> </w:t>
      </w:r>
    </w:p>
    <w:sectPr w:rsidR="00305BE0" w:rsidSect="0036492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60" w:rsidRDefault="00B41960" w:rsidP="00584545">
      <w:pPr>
        <w:spacing w:after="0" w:line="240" w:lineRule="auto"/>
      </w:pPr>
      <w:r>
        <w:separator/>
      </w:r>
    </w:p>
  </w:endnote>
  <w:endnote w:type="continuationSeparator" w:id="0">
    <w:p w:rsidR="00B41960" w:rsidRDefault="00B41960" w:rsidP="0058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60" w:rsidRDefault="00B41960" w:rsidP="00584545">
      <w:pPr>
        <w:spacing w:after="0" w:line="240" w:lineRule="auto"/>
      </w:pPr>
      <w:r>
        <w:separator/>
      </w:r>
    </w:p>
  </w:footnote>
  <w:footnote w:type="continuationSeparator" w:id="0">
    <w:p w:rsidR="00B41960" w:rsidRDefault="00B41960" w:rsidP="0058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5" w:rsidRDefault="00584545" w:rsidP="0058454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77EB2" wp14:editId="1F2438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CEEAD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Health and Wellness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F"/>
    <w:rsid w:val="001D00BF"/>
    <w:rsid w:val="0030231D"/>
    <w:rsid w:val="00305BE0"/>
    <w:rsid w:val="00364923"/>
    <w:rsid w:val="003A4D02"/>
    <w:rsid w:val="0043157C"/>
    <w:rsid w:val="00540E3B"/>
    <w:rsid w:val="00584545"/>
    <w:rsid w:val="0062594E"/>
    <w:rsid w:val="00640F9C"/>
    <w:rsid w:val="00733367"/>
    <w:rsid w:val="008A3E42"/>
    <w:rsid w:val="00B41960"/>
    <w:rsid w:val="00C82FA8"/>
    <w:rsid w:val="00D83472"/>
    <w:rsid w:val="00F95778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0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45"/>
  </w:style>
  <w:style w:type="paragraph" w:styleId="Footer">
    <w:name w:val="footer"/>
    <w:basedOn w:val="Normal"/>
    <w:link w:val="FooterChar"/>
    <w:uiPriority w:val="99"/>
    <w:unhideWhenUsed/>
    <w:rsid w:val="0058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45"/>
  </w:style>
  <w:style w:type="paragraph" w:styleId="NoSpacing">
    <w:name w:val="No Spacing"/>
    <w:uiPriority w:val="1"/>
    <w:qFormat/>
    <w:rsid w:val="005845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9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0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45"/>
  </w:style>
  <w:style w:type="paragraph" w:styleId="Footer">
    <w:name w:val="footer"/>
    <w:basedOn w:val="Normal"/>
    <w:link w:val="FooterChar"/>
    <w:uiPriority w:val="99"/>
    <w:unhideWhenUsed/>
    <w:rsid w:val="0058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45"/>
  </w:style>
  <w:style w:type="paragraph" w:styleId="NoSpacing">
    <w:name w:val="No Spacing"/>
    <w:uiPriority w:val="1"/>
    <w:qFormat/>
    <w:rsid w:val="005845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orldcouncilforhealth.org/resources/spike-protein-detox-guide/" TargetMode="External"/><Relationship Id="rId8" Type="http://schemas.openxmlformats.org/officeDocument/2006/relationships/hyperlink" Target="https://covid19criticalcare.com/treatment-protocols/i-recove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</dc:creator>
  <cp:keywords/>
  <dc:description/>
  <cp:lastModifiedBy>Michael Murray</cp:lastModifiedBy>
  <cp:revision>2</cp:revision>
  <dcterms:created xsi:type="dcterms:W3CDTF">2023-04-04T18:37:00Z</dcterms:created>
  <dcterms:modified xsi:type="dcterms:W3CDTF">2023-04-04T18:37:00Z</dcterms:modified>
</cp:coreProperties>
</file>